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981C2" w14:textId="77777777" w:rsidR="00DA24C7" w:rsidRPr="006D4D3B" w:rsidRDefault="00DA24C7" w:rsidP="006C3ADA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6D4D3B">
        <w:rPr>
          <w:rFonts w:asciiTheme="majorHAnsi" w:hAnsiTheme="majorHAnsi"/>
          <w:b/>
          <w:sz w:val="24"/>
          <w:szCs w:val="24"/>
        </w:rPr>
        <w:t>Stay &amp; Play in Hilton Head</w:t>
      </w:r>
    </w:p>
    <w:p w14:paraId="6B4375EC" w14:textId="77777777" w:rsidR="00843F54" w:rsidRDefault="00843F54" w:rsidP="006C3ADA">
      <w:pPr>
        <w:spacing w:after="0" w:line="240" w:lineRule="auto"/>
        <w:rPr>
          <w:rFonts w:asciiTheme="majorHAnsi" w:hAnsiTheme="majorHAnsi"/>
          <w:b/>
          <w:sz w:val="22"/>
          <w:szCs w:val="22"/>
        </w:rPr>
      </w:pPr>
    </w:p>
    <w:p w14:paraId="798C7312" w14:textId="0BE6E5B6" w:rsidR="00843F54" w:rsidRDefault="00843F54" w:rsidP="006C3ADA">
      <w:pPr>
        <w:spacing w:after="0" w:line="240" w:lineRule="auto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America’s Cup Sail, 2-Night Stay in Hilton Head, South Carolina for 2 </w:t>
      </w:r>
    </w:p>
    <w:p w14:paraId="6B25F746" w14:textId="77777777" w:rsidR="006C3ADA" w:rsidRPr="006C3ADA" w:rsidRDefault="006C3ADA" w:rsidP="006C3ADA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p w14:paraId="51A85C8E" w14:textId="5CA14100" w:rsidR="00DA24C7" w:rsidRDefault="00DA24C7" w:rsidP="006C3ADA">
      <w:pPr>
        <w:spacing w:after="0" w:line="240" w:lineRule="auto"/>
        <w:rPr>
          <w:rFonts w:asciiTheme="majorHAnsi" w:hAnsiTheme="majorHAnsi"/>
          <w:sz w:val="22"/>
          <w:szCs w:val="22"/>
        </w:rPr>
      </w:pPr>
      <w:r w:rsidRPr="006C3ADA">
        <w:rPr>
          <w:rFonts w:asciiTheme="majorHAnsi" w:hAnsiTheme="majorHAnsi"/>
          <w:sz w:val="22"/>
          <w:szCs w:val="22"/>
        </w:rPr>
        <w:t xml:space="preserve">This Experience </w:t>
      </w:r>
      <w:r w:rsidR="00AB55CB">
        <w:rPr>
          <w:rFonts w:asciiTheme="majorHAnsi" w:hAnsiTheme="majorHAnsi"/>
          <w:sz w:val="22"/>
          <w:szCs w:val="22"/>
        </w:rPr>
        <w:t xml:space="preserve">for 2 </w:t>
      </w:r>
      <w:r w:rsidRPr="006C3ADA">
        <w:rPr>
          <w:rFonts w:asciiTheme="majorHAnsi" w:hAnsiTheme="majorHAnsi"/>
          <w:sz w:val="22"/>
          <w:szCs w:val="22"/>
        </w:rPr>
        <w:t>Includes:</w:t>
      </w:r>
    </w:p>
    <w:p w14:paraId="43972EA6" w14:textId="77777777" w:rsidR="006C3ADA" w:rsidRPr="006C3ADA" w:rsidRDefault="006C3ADA" w:rsidP="006C3ADA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p w14:paraId="42F38E8D" w14:textId="77777777" w:rsidR="00DA24C7" w:rsidRPr="006C3ADA" w:rsidRDefault="00DA24C7" w:rsidP="006C3ADA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sz w:val="22"/>
          <w:szCs w:val="22"/>
        </w:rPr>
      </w:pPr>
      <w:r w:rsidRPr="006C3ADA">
        <w:rPr>
          <w:rFonts w:asciiTheme="majorHAnsi" w:hAnsiTheme="majorHAnsi"/>
          <w:sz w:val="22"/>
          <w:szCs w:val="22"/>
        </w:rPr>
        <w:t>Afternoon sail on an America's Cup sailboat for two</w:t>
      </w:r>
    </w:p>
    <w:p w14:paraId="14B07E55" w14:textId="77777777" w:rsidR="00DA24C7" w:rsidRPr="006C3ADA" w:rsidRDefault="00DA24C7" w:rsidP="006C3ADA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sz w:val="22"/>
          <w:szCs w:val="22"/>
        </w:rPr>
      </w:pPr>
      <w:r w:rsidRPr="006C3ADA">
        <w:rPr>
          <w:rFonts w:asciiTheme="majorHAnsi" w:hAnsiTheme="majorHAnsi"/>
          <w:sz w:val="22"/>
          <w:szCs w:val="22"/>
        </w:rPr>
        <w:t>2-night stay at The Westin Hilton Head Island Resort &amp; Spa</w:t>
      </w:r>
    </w:p>
    <w:p w14:paraId="51EB44D1" w14:textId="77777777" w:rsidR="00DA24C7" w:rsidRPr="006C3ADA" w:rsidRDefault="00DA24C7" w:rsidP="006C3ADA">
      <w:pPr>
        <w:numPr>
          <w:ilvl w:val="0"/>
          <w:numId w:val="1"/>
        </w:numPr>
        <w:spacing w:after="0" w:line="240" w:lineRule="auto"/>
        <w:rPr>
          <w:rFonts w:asciiTheme="majorHAnsi" w:hAnsiTheme="majorHAnsi"/>
          <w:sz w:val="22"/>
          <w:szCs w:val="22"/>
        </w:rPr>
      </w:pPr>
      <w:r w:rsidRPr="006C3ADA">
        <w:rPr>
          <w:rFonts w:asciiTheme="majorHAnsi" w:hAnsiTheme="majorHAnsi"/>
          <w:sz w:val="22"/>
          <w:szCs w:val="22"/>
        </w:rPr>
        <w:t>Winspire booking &amp; concierge service</w:t>
      </w:r>
    </w:p>
    <w:p w14:paraId="5769EBB5" w14:textId="77777777" w:rsidR="00DA24C7" w:rsidRPr="006C3ADA" w:rsidRDefault="00DA24C7" w:rsidP="006C3ADA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p w14:paraId="469E3E39" w14:textId="71954D66" w:rsidR="00DA24C7" w:rsidRPr="006C3ADA" w:rsidRDefault="00DA24C7" w:rsidP="006C3ADA">
      <w:pPr>
        <w:spacing w:after="0" w:line="240" w:lineRule="auto"/>
        <w:rPr>
          <w:rFonts w:asciiTheme="majorHAnsi" w:hAnsiTheme="majorHAnsi"/>
          <w:sz w:val="22"/>
          <w:szCs w:val="22"/>
        </w:rPr>
      </w:pPr>
      <w:r w:rsidRPr="006C3ADA">
        <w:rPr>
          <w:rFonts w:asciiTheme="majorHAnsi" w:hAnsiTheme="majorHAnsi"/>
          <w:sz w:val="22"/>
          <w:szCs w:val="22"/>
        </w:rPr>
        <w:t>With pristine beaches, world-class golf, and charming southern hospitality, Hilton Head</w:t>
      </w:r>
      <w:r w:rsidR="00381AD0">
        <w:rPr>
          <w:rFonts w:asciiTheme="majorHAnsi" w:hAnsiTheme="majorHAnsi"/>
          <w:sz w:val="22"/>
          <w:szCs w:val="22"/>
        </w:rPr>
        <w:t>, SC</w:t>
      </w:r>
      <w:r w:rsidRPr="006C3ADA">
        <w:rPr>
          <w:rFonts w:asciiTheme="majorHAnsi" w:hAnsiTheme="majorHAnsi"/>
          <w:sz w:val="22"/>
          <w:szCs w:val="22"/>
        </w:rPr>
        <w:t xml:space="preserve"> invites you to unwind, rejuvenate, and rediscover the true meaning of relaxation. Your serene escape awaits</w:t>
      </w:r>
      <w:r w:rsidR="003E798E">
        <w:rPr>
          <w:rFonts w:asciiTheme="majorHAnsi" w:hAnsiTheme="majorHAnsi"/>
          <w:sz w:val="22"/>
          <w:szCs w:val="22"/>
        </w:rPr>
        <w:t>! L</w:t>
      </w:r>
      <w:r w:rsidRPr="006C3ADA">
        <w:rPr>
          <w:rFonts w:asciiTheme="majorHAnsi" w:hAnsiTheme="majorHAnsi"/>
          <w:sz w:val="22"/>
          <w:szCs w:val="22"/>
        </w:rPr>
        <w:t>et Hilton Head be your oasis of calm.</w:t>
      </w:r>
    </w:p>
    <w:p w14:paraId="1173B3F8" w14:textId="77777777" w:rsidR="006C3ADA" w:rsidRDefault="006C3ADA" w:rsidP="006C3ADA">
      <w:pPr>
        <w:spacing w:after="0" w:line="240" w:lineRule="auto"/>
        <w:rPr>
          <w:rFonts w:asciiTheme="majorHAnsi" w:hAnsiTheme="majorHAnsi"/>
          <w:sz w:val="22"/>
          <w:szCs w:val="22"/>
          <w:u w:val="single"/>
        </w:rPr>
      </w:pPr>
    </w:p>
    <w:p w14:paraId="3FC5DA83" w14:textId="19E56C2D" w:rsidR="00DA24C7" w:rsidRPr="006C3ADA" w:rsidRDefault="00DA24C7" w:rsidP="006C3ADA">
      <w:pPr>
        <w:spacing w:after="0" w:line="240" w:lineRule="auto"/>
        <w:rPr>
          <w:rFonts w:asciiTheme="majorHAnsi" w:hAnsiTheme="majorHAnsi"/>
          <w:sz w:val="22"/>
          <w:szCs w:val="22"/>
        </w:rPr>
      </w:pPr>
      <w:r w:rsidRPr="006C3ADA">
        <w:rPr>
          <w:rFonts w:asciiTheme="majorHAnsi" w:hAnsiTheme="majorHAnsi"/>
          <w:sz w:val="22"/>
          <w:szCs w:val="22"/>
          <w:u w:val="single"/>
        </w:rPr>
        <w:t>America's Cup Sail</w:t>
      </w:r>
    </w:p>
    <w:p w14:paraId="245CAA35" w14:textId="0058C489" w:rsidR="00DA24C7" w:rsidRPr="006C3ADA" w:rsidRDefault="00DA24C7" w:rsidP="006C3ADA">
      <w:pPr>
        <w:spacing w:after="0" w:line="240" w:lineRule="auto"/>
        <w:rPr>
          <w:rFonts w:asciiTheme="majorHAnsi" w:hAnsiTheme="majorHAnsi"/>
          <w:sz w:val="22"/>
          <w:szCs w:val="22"/>
        </w:rPr>
      </w:pPr>
      <w:r w:rsidRPr="006C3ADA">
        <w:rPr>
          <w:rFonts w:asciiTheme="majorHAnsi" w:hAnsiTheme="majorHAnsi"/>
          <w:sz w:val="22"/>
          <w:szCs w:val="22"/>
        </w:rPr>
        <w:t xml:space="preserve">A sailboat cruise from Hilton Head is a peaceful way to see gorgeous Lowcountry landscapes without the roar of a motor. Join the captain and crew aboard a 39-foot long (12 meter) sailboat that competed in America's Cup. Keep an eye out for the Atlantic bottle-nose dolphins while enjoying the sun and sights of Hilton Head Island’s coastal waters. Relax on this 90-minute afternoon sail and work on your tan or join in and </w:t>
      </w:r>
      <w:r w:rsidR="00C61BEB" w:rsidRPr="006C3ADA">
        <w:rPr>
          <w:rFonts w:asciiTheme="majorHAnsi" w:hAnsiTheme="majorHAnsi"/>
          <w:sz w:val="22"/>
          <w:szCs w:val="22"/>
        </w:rPr>
        <w:t>help</w:t>
      </w:r>
      <w:r w:rsidRPr="006C3ADA">
        <w:rPr>
          <w:rFonts w:asciiTheme="majorHAnsi" w:hAnsiTheme="majorHAnsi"/>
          <w:sz w:val="22"/>
          <w:szCs w:val="22"/>
        </w:rPr>
        <w:t xml:space="preserve"> with the sails. Beverages are available for purchase. </w:t>
      </w:r>
    </w:p>
    <w:p w14:paraId="44972959" w14:textId="77777777" w:rsidR="006C3ADA" w:rsidRDefault="006C3ADA" w:rsidP="006C3ADA">
      <w:pPr>
        <w:spacing w:after="0" w:line="240" w:lineRule="auto"/>
        <w:rPr>
          <w:rFonts w:asciiTheme="majorHAnsi" w:hAnsiTheme="majorHAnsi"/>
          <w:sz w:val="22"/>
          <w:szCs w:val="22"/>
          <w:u w:val="single"/>
        </w:rPr>
      </w:pPr>
    </w:p>
    <w:p w14:paraId="11FA8C32" w14:textId="12F7B994" w:rsidR="00DA24C7" w:rsidRPr="006C3ADA" w:rsidRDefault="00DA24C7" w:rsidP="006C3ADA">
      <w:pPr>
        <w:spacing w:after="0" w:line="240" w:lineRule="auto"/>
        <w:rPr>
          <w:rFonts w:asciiTheme="majorHAnsi" w:hAnsiTheme="majorHAnsi"/>
          <w:sz w:val="22"/>
          <w:szCs w:val="22"/>
        </w:rPr>
      </w:pPr>
      <w:r w:rsidRPr="006C3ADA">
        <w:rPr>
          <w:rFonts w:asciiTheme="majorHAnsi" w:hAnsiTheme="majorHAnsi"/>
          <w:sz w:val="22"/>
          <w:szCs w:val="22"/>
          <w:u w:val="single"/>
        </w:rPr>
        <w:t>The Westin Hilton Head Island Resort &amp; Spa</w:t>
      </w:r>
    </w:p>
    <w:p w14:paraId="504E7720" w14:textId="334849FC" w:rsidR="00DA24C7" w:rsidRPr="006C3ADA" w:rsidRDefault="00DA24C7" w:rsidP="006C3ADA">
      <w:pPr>
        <w:spacing w:after="0" w:line="240" w:lineRule="auto"/>
        <w:rPr>
          <w:rFonts w:asciiTheme="majorHAnsi" w:hAnsiTheme="majorHAnsi"/>
          <w:sz w:val="22"/>
          <w:szCs w:val="22"/>
        </w:rPr>
      </w:pPr>
      <w:r w:rsidRPr="006C3ADA">
        <w:rPr>
          <w:rFonts w:asciiTheme="majorHAnsi" w:hAnsiTheme="majorHAnsi"/>
          <w:sz w:val="22"/>
          <w:szCs w:val="22"/>
        </w:rPr>
        <w:t>Enjoy a 2-night stay in a standard guest room at this oceanfront resort. </w:t>
      </w:r>
      <w:r w:rsidR="00D4177C">
        <w:rPr>
          <w:rFonts w:asciiTheme="majorHAnsi" w:hAnsiTheme="majorHAnsi"/>
          <w:sz w:val="22"/>
          <w:szCs w:val="22"/>
        </w:rPr>
        <w:t>Nestled</w:t>
      </w:r>
      <w:r w:rsidRPr="006C3ADA">
        <w:rPr>
          <w:rFonts w:asciiTheme="majorHAnsi" w:hAnsiTheme="majorHAnsi"/>
          <w:sz w:val="22"/>
          <w:szCs w:val="22"/>
        </w:rPr>
        <w:t xml:space="preserve"> on a pristine stretch of Hilton Head Island’s Atlantic beachfront,</w:t>
      </w:r>
      <w:r w:rsidR="00D4177C">
        <w:rPr>
          <w:rFonts w:asciiTheme="majorHAnsi" w:hAnsiTheme="majorHAnsi"/>
          <w:sz w:val="22"/>
          <w:szCs w:val="22"/>
        </w:rPr>
        <w:t xml:space="preserve"> this resort offers three</w:t>
      </w:r>
      <w:r w:rsidRPr="006C3ADA">
        <w:rPr>
          <w:rFonts w:asciiTheme="majorHAnsi" w:hAnsiTheme="majorHAnsi"/>
          <w:sz w:val="22"/>
          <w:szCs w:val="22"/>
        </w:rPr>
        <w:t xml:space="preserve"> outdoor pools, ‘farm &amp; </w:t>
      </w:r>
      <w:r w:rsidR="00D4177C">
        <w:rPr>
          <w:rFonts w:asciiTheme="majorHAnsi" w:hAnsiTheme="majorHAnsi"/>
          <w:sz w:val="22"/>
          <w:szCs w:val="22"/>
        </w:rPr>
        <w:t>sea-to-table</w:t>
      </w:r>
      <w:r w:rsidRPr="006C3ADA">
        <w:rPr>
          <w:rFonts w:asciiTheme="majorHAnsi" w:hAnsiTheme="majorHAnsi"/>
          <w:sz w:val="22"/>
          <w:szCs w:val="22"/>
        </w:rPr>
        <w:t>” dining at</w:t>
      </w:r>
      <w:r w:rsidR="00D4177C">
        <w:rPr>
          <w:rFonts w:asciiTheme="majorHAnsi" w:hAnsiTheme="majorHAnsi"/>
          <w:sz w:val="22"/>
          <w:szCs w:val="22"/>
        </w:rPr>
        <w:t xml:space="preserve"> its </w:t>
      </w:r>
      <w:r w:rsidRPr="006C3ADA">
        <w:rPr>
          <w:rFonts w:asciiTheme="majorHAnsi" w:hAnsiTheme="majorHAnsi"/>
          <w:sz w:val="22"/>
          <w:szCs w:val="22"/>
        </w:rPr>
        <w:t xml:space="preserve">on-site restaurants, and an award-winning luxury </w:t>
      </w:r>
      <w:r w:rsidR="00D4177C">
        <w:rPr>
          <w:rFonts w:asciiTheme="majorHAnsi" w:hAnsiTheme="majorHAnsi"/>
          <w:sz w:val="22"/>
          <w:szCs w:val="22"/>
        </w:rPr>
        <w:t>s</w:t>
      </w:r>
      <w:r w:rsidRPr="006C3ADA">
        <w:rPr>
          <w:rFonts w:asciiTheme="majorHAnsi" w:hAnsiTheme="majorHAnsi"/>
          <w:sz w:val="22"/>
          <w:szCs w:val="22"/>
        </w:rPr>
        <w:t>pa</w:t>
      </w:r>
      <w:r w:rsidR="00D4177C">
        <w:rPr>
          <w:rFonts w:asciiTheme="majorHAnsi" w:hAnsiTheme="majorHAnsi"/>
          <w:sz w:val="22"/>
          <w:szCs w:val="22"/>
        </w:rPr>
        <w:t>. Prepare to leave</w:t>
      </w:r>
      <w:r w:rsidRPr="006C3ADA">
        <w:rPr>
          <w:rFonts w:asciiTheme="majorHAnsi" w:hAnsiTheme="majorHAnsi"/>
          <w:sz w:val="22"/>
          <w:szCs w:val="22"/>
        </w:rPr>
        <w:t xml:space="preserve"> feeling restored and renewed.</w:t>
      </w:r>
    </w:p>
    <w:p w14:paraId="3C9EFE84" w14:textId="77777777" w:rsidR="006C3ADA" w:rsidRDefault="006C3ADA" w:rsidP="006C3ADA">
      <w:pPr>
        <w:pStyle w:val="NormalWeb"/>
        <w:spacing w:before="0" w:beforeAutospacing="0" w:after="0" w:afterAutospacing="0"/>
        <w:rPr>
          <w:rStyle w:val="Strong"/>
          <w:rFonts w:asciiTheme="majorHAnsi" w:eastAsiaTheme="majorEastAsia" w:hAnsiTheme="majorHAnsi"/>
          <w:color w:val="000000"/>
          <w:sz w:val="22"/>
          <w:szCs w:val="22"/>
        </w:rPr>
      </w:pPr>
    </w:p>
    <w:p w14:paraId="53E124F1" w14:textId="6A2972F9" w:rsidR="00DA24C7" w:rsidRDefault="00DA24C7" w:rsidP="006C3ADA">
      <w:pPr>
        <w:pStyle w:val="NormalWeb"/>
        <w:spacing w:before="0" w:beforeAutospacing="0" w:after="0" w:afterAutospacing="0"/>
        <w:rPr>
          <w:rFonts w:asciiTheme="majorHAnsi" w:hAnsiTheme="majorHAnsi"/>
          <w:sz w:val="22"/>
          <w:szCs w:val="22"/>
        </w:rPr>
      </w:pPr>
      <w:r w:rsidRPr="006C3ADA">
        <w:rPr>
          <w:rStyle w:val="Strong"/>
          <w:rFonts w:asciiTheme="majorHAnsi" w:eastAsiaTheme="majorEastAsia" w:hAnsiTheme="majorHAnsi"/>
          <w:color w:val="000000"/>
          <w:sz w:val="22"/>
          <w:szCs w:val="22"/>
        </w:rPr>
        <w:t>Available September-May</w:t>
      </w:r>
      <w:r w:rsidR="005F4FDC">
        <w:rPr>
          <w:rFonts w:asciiTheme="majorHAnsi" w:hAnsiTheme="majorHAnsi"/>
          <w:sz w:val="22"/>
          <w:szCs w:val="22"/>
        </w:rPr>
        <w:t xml:space="preserve">. </w:t>
      </w:r>
      <w:r w:rsidRPr="006C3ADA">
        <w:rPr>
          <w:rStyle w:val="Strong"/>
          <w:rFonts w:asciiTheme="majorHAnsi" w:eastAsiaTheme="majorEastAsia" w:hAnsiTheme="majorHAnsi"/>
          <w:color w:val="000000"/>
          <w:sz w:val="22"/>
          <w:szCs w:val="22"/>
        </w:rPr>
        <w:t>Blackout dates: June, July, August</w:t>
      </w:r>
      <w:r w:rsidR="005F4FDC">
        <w:rPr>
          <w:rStyle w:val="Strong"/>
          <w:rFonts w:asciiTheme="majorHAnsi" w:eastAsiaTheme="majorEastAsia" w:hAnsiTheme="majorHAnsi"/>
          <w:color w:val="000000"/>
          <w:sz w:val="22"/>
          <w:szCs w:val="22"/>
        </w:rPr>
        <w:t>,</w:t>
      </w:r>
      <w:r w:rsidRPr="006C3ADA">
        <w:rPr>
          <w:rStyle w:val="Strong"/>
          <w:rFonts w:asciiTheme="majorHAnsi" w:eastAsiaTheme="majorEastAsia" w:hAnsiTheme="majorHAnsi"/>
          <w:color w:val="000000"/>
          <w:sz w:val="22"/>
          <w:szCs w:val="22"/>
        </w:rPr>
        <w:t xml:space="preserve"> and major US holidays </w:t>
      </w:r>
      <w:r w:rsidRPr="006C3ADA">
        <w:rPr>
          <w:rFonts w:asciiTheme="majorHAnsi" w:hAnsiTheme="majorHAnsi"/>
          <w:sz w:val="22"/>
          <w:szCs w:val="22"/>
        </w:rPr>
        <w:t>  </w:t>
      </w:r>
    </w:p>
    <w:p w14:paraId="6B463F71" w14:textId="77777777" w:rsidR="00616409" w:rsidRDefault="00616409" w:rsidP="006C3ADA">
      <w:pPr>
        <w:pStyle w:val="NormalWeb"/>
        <w:spacing w:before="0" w:beforeAutospacing="0" w:after="0" w:afterAutospacing="0"/>
        <w:rPr>
          <w:rFonts w:asciiTheme="majorHAnsi" w:hAnsiTheme="majorHAnsi"/>
          <w:sz w:val="22"/>
          <w:szCs w:val="22"/>
        </w:rPr>
      </w:pPr>
    </w:p>
    <w:p w14:paraId="7F531607" w14:textId="3A96F069" w:rsidR="00DA24C7" w:rsidRPr="006C3ADA" w:rsidRDefault="00DA24C7" w:rsidP="006C3ADA">
      <w:pPr>
        <w:spacing w:after="0" w:line="240" w:lineRule="auto"/>
        <w:rPr>
          <w:rFonts w:asciiTheme="majorHAnsi" w:hAnsiTheme="majorHAnsi"/>
          <w:sz w:val="22"/>
          <w:szCs w:val="22"/>
        </w:rPr>
      </w:pPr>
      <w:r w:rsidRPr="006C3ADA">
        <w:rPr>
          <w:rFonts w:asciiTheme="majorHAnsi" w:hAnsiTheme="majorHAnsi"/>
          <w:sz w:val="22"/>
          <w:szCs w:val="22"/>
          <w:u w:val="single"/>
        </w:rPr>
        <w:t>WINSPIRE PACKAGE REDEMPTION:</w:t>
      </w:r>
    </w:p>
    <w:p w14:paraId="3180FAA3" w14:textId="77777777" w:rsidR="00DA24C7" w:rsidRPr="006C3ADA" w:rsidRDefault="00DA24C7" w:rsidP="006C3ADA">
      <w:pPr>
        <w:spacing w:after="0" w:line="240" w:lineRule="auto"/>
        <w:rPr>
          <w:rFonts w:asciiTheme="majorHAnsi" w:hAnsiTheme="majorHAnsi"/>
          <w:sz w:val="22"/>
          <w:szCs w:val="22"/>
        </w:rPr>
      </w:pPr>
      <w:r w:rsidRPr="006C3ADA">
        <w:rPr>
          <w:rFonts w:asciiTheme="majorHAnsi" w:hAnsiTheme="majorHAnsi"/>
          <w:sz w:val="22"/>
          <w:szCs w:val="22"/>
        </w:rPr>
        <w:t>Winspire Travel packages and experiences must be booked within one year of the purchase date. The actual travel date must occur within two years of the purchase date.</w:t>
      </w:r>
    </w:p>
    <w:p w14:paraId="0DEAF7DE" w14:textId="77777777" w:rsidR="006C3ADA" w:rsidRDefault="006C3ADA" w:rsidP="006C3ADA">
      <w:pPr>
        <w:spacing w:after="0" w:line="240" w:lineRule="auto"/>
        <w:rPr>
          <w:rFonts w:asciiTheme="majorHAnsi" w:hAnsiTheme="majorHAnsi"/>
          <w:sz w:val="22"/>
          <w:szCs w:val="22"/>
          <w:u w:val="single"/>
        </w:rPr>
      </w:pPr>
    </w:p>
    <w:p w14:paraId="3C1C0EDD" w14:textId="6BCF61E1" w:rsidR="00DA24C7" w:rsidRPr="006C3ADA" w:rsidRDefault="00DA24C7" w:rsidP="006C3ADA">
      <w:pPr>
        <w:spacing w:after="0" w:line="240" w:lineRule="auto"/>
        <w:rPr>
          <w:rFonts w:asciiTheme="majorHAnsi" w:hAnsiTheme="majorHAnsi"/>
          <w:sz w:val="22"/>
          <w:szCs w:val="22"/>
        </w:rPr>
      </w:pPr>
      <w:r w:rsidRPr="006C3ADA">
        <w:rPr>
          <w:rFonts w:asciiTheme="majorHAnsi" w:hAnsiTheme="majorHAnsi"/>
          <w:sz w:val="22"/>
          <w:szCs w:val="22"/>
          <w:u w:val="single"/>
        </w:rPr>
        <w:t>WINSPIRE BOOKING &amp; CONCIERGE SERVICES:</w:t>
      </w:r>
    </w:p>
    <w:p w14:paraId="1B731159" w14:textId="77777777" w:rsidR="00DA24C7" w:rsidRPr="006C3ADA" w:rsidRDefault="00DA24C7" w:rsidP="006C3ADA">
      <w:pPr>
        <w:spacing w:after="0" w:line="240" w:lineRule="auto"/>
        <w:rPr>
          <w:rFonts w:asciiTheme="majorHAnsi" w:hAnsiTheme="majorHAnsi"/>
          <w:sz w:val="22"/>
          <w:szCs w:val="22"/>
        </w:rPr>
      </w:pPr>
      <w:r w:rsidRPr="006C3ADA">
        <w:rPr>
          <w:rFonts w:asciiTheme="majorHAnsi" w:hAnsiTheme="majorHAnsi"/>
          <w:sz w:val="22"/>
          <w:szCs w:val="22"/>
        </w:rPr>
        <w:t>Winspire provides a team of seasoned travel professionals to help you redeem your experience. We will book all travel-related details and reservations for every part of your experience. Included within our services, Winspire can assist with extra hotel nights, airfare, and additional guests as a full-service travel agency. </w:t>
      </w:r>
    </w:p>
    <w:p w14:paraId="36F057FF" w14:textId="77777777" w:rsidR="006C3ADA" w:rsidRDefault="006C3ADA" w:rsidP="006C3ADA">
      <w:pPr>
        <w:spacing w:after="0" w:line="240" w:lineRule="auto"/>
        <w:rPr>
          <w:rFonts w:asciiTheme="majorHAnsi" w:hAnsiTheme="majorHAnsi"/>
          <w:sz w:val="22"/>
          <w:szCs w:val="22"/>
          <w:u w:val="single"/>
        </w:rPr>
      </w:pPr>
    </w:p>
    <w:p w14:paraId="4A9EAA6D" w14:textId="7BB3AC92" w:rsidR="00DA24C7" w:rsidRPr="006C3ADA" w:rsidRDefault="00DA24C7" w:rsidP="006C3ADA">
      <w:pPr>
        <w:spacing w:after="0" w:line="240" w:lineRule="auto"/>
        <w:rPr>
          <w:rFonts w:asciiTheme="majorHAnsi" w:hAnsiTheme="majorHAnsi"/>
          <w:sz w:val="22"/>
          <w:szCs w:val="22"/>
        </w:rPr>
      </w:pPr>
      <w:r w:rsidRPr="006C3ADA">
        <w:rPr>
          <w:rFonts w:asciiTheme="majorHAnsi" w:hAnsiTheme="majorHAnsi"/>
          <w:sz w:val="22"/>
          <w:szCs w:val="22"/>
          <w:u w:val="single"/>
        </w:rPr>
        <w:t>ADDITIONAL INFORMATION:</w:t>
      </w:r>
    </w:p>
    <w:p w14:paraId="74A6FAF1" w14:textId="0D687415" w:rsidR="00DA24C7" w:rsidRPr="006C3ADA" w:rsidRDefault="00DA24C7" w:rsidP="006C3ADA">
      <w:pPr>
        <w:spacing w:after="0" w:line="240" w:lineRule="auto"/>
        <w:rPr>
          <w:rFonts w:asciiTheme="majorHAnsi" w:hAnsiTheme="majorHAnsi"/>
          <w:sz w:val="22"/>
          <w:szCs w:val="22"/>
        </w:rPr>
      </w:pPr>
      <w:r w:rsidRPr="006C3ADA">
        <w:rPr>
          <w:rFonts w:asciiTheme="majorHAnsi" w:hAnsiTheme="majorHAnsi"/>
          <w:sz w:val="22"/>
          <w:szCs w:val="22"/>
        </w:rPr>
        <w:t>Reservations are subject to availability, blackout dates (June, July, August and major US holidays). Reservations must be booked 60 days in advance of travel. Purchases through charity fundraisers are non-refundable.</w:t>
      </w:r>
      <w:r w:rsidR="006C3ADA">
        <w:rPr>
          <w:rFonts w:asciiTheme="majorHAnsi" w:hAnsiTheme="majorHAnsi"/>
          <w:sz w:val="22"/>
          <w:szCs w:val="22"/>
        </w:rPr>
        <w:t xml:space="preserve"> </w:t>
      </w:r>
      <w:r w:rsidRPr="006C3ADA">
        <w:rPr>
          <w:rFonts w:asciiTheme="majorHAnsi" w:hAnsiTheme="majorHAnsi"/>
          <w:sz w:val="22"/>
          <w:szCs w:val="22"/>
        </w:rPr>
        <w:t>Certificates cannot be resold or replaced if lost, stolen, or destroyed. Ground transportation is the responsibility of the winner unless otherwise stated.</w:t>
      </w:r>
    </w:p>
    <w:p w14:paraId="4934FFD2" w14:textId="77777777" w:rsidR="00C34B61" w:rsidRPr="006C3ADA" w:rsidRDefault="00C34B61" w:rsidP="006C3ADA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sectPr w:rsidR="00C34B61" w:rsidRPr="006C3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681D146"/>
    <w:multiLevelType w:val="hybridMultilevel"/>
    <w:tmpl w:val="9A0898AA"/>
    <w:lvl w:ilvl="0" w:tplc="5DFE54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EE0BA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AA1B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06267B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37CB8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0C21B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02098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BE41EC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7A7B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671519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4C7"/>
    <w:rsid w:val="001F3EF9"/>
    <w:rsid w:val="00381AD0"/>
    <w:rsid w:val="003E798E"/>
    <w:rsid w:val="004C7A5F"/>
    <w:rsid w:val="00547079"/>
    <w:rsid w:val="005F4FDC"/>
    <w:rsid w:val="00616409"/>
    <w:rsid w:val="006C3ADA"/>
    <w:rsid w:val="006D4D3B"/>
    <w:rsid w:val="00795F16"/>
    <w:rsid w:val="00835BC9"/>
    <w:rsid w:val="00843F54"/>
    <w:rsid w:val="009176E7"/>
    <w:rsid w:val="009838BB"/>
    <w:rsid w:val="009F04A8"/>
    <w:rsid w:val="00AB55CB"/>
    <w:rsid w:val="00C34B61"/>
    <w:rsid w:val="00C61BEB"/>
    <w:rsid w:val="00D4177C"/>
    <w:rsid w:val="00DA24C7"/>
    <w:rsid w:val="00F6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3BF119"/>
  <w15:chartTrackingRefBased/>
  <w15:docId w15:val="{AE42BFF2-19D8-4A24-B12F-647A47FA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24C7"/>
    <w:pPr>
      <w:spacing w:line="276" w:lineRule="auto"/>
    </w:pPr>
    <w:rPr>
      <w:rFonts w:ascii="Arial" w:eastAsia="Arial" w:hAnsi="Arial" w:cs="Arial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24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24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24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24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24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24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24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24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24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24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24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24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24C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24C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24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24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24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24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24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24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24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24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24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24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24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24C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24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24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24C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DA2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A24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Dalyn Visitisomsuk</dc:creator>
  <cp:keywords/>
  <dc:description/>
  <cp:lastModifiedBy>Winspire 141</cp:lastModifiedBy>
  <cp:revision>3</cp:revision>
  <dcterms:created xsi:type="dcterms:W3CDTF">2024-11-05T00:50:00Z</dcterms:created>
  <dcterms:modified xsi:type="dcterms:W3CDTF">2025-03-31T23:24:00Z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0b66d39db74d0c097d2f0c678194fff2e9474bc1237896a7927c0ce516ed6148</vt:lpwstr>
  </property>
</Properties>
</file>